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打造城市空间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  <w:t>——城市家具设计</w:t>
      </w:r>
    </w:p>
    <w:p>
      <w:pPr>
        <w:pStyle w:val="7"/>
        <w:numPr>
          <w:ilvl w:val="0"/>
          <w:numId w:val="0"/>
        </w:numPr>
        <w:spacing w:line="560" w:lineRule="exact"/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line="560" w:lineRule="exact"/>
        <w:rPr>
          <w:rFonts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/>
          <w:b/>
          <w:bCs w:val="0"/>
          <w:sz w:val="28"/>
          <w:szCs w:val="28"/>
        </w:rPr>
        <w:t>活动背景</w:t>
      </w:r>
    </w:p>
    <w:p>
      <w:pPr>
        <w:ind w:firstLine="560" w:firstLineChars="200"/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  <w:t>如果说城市是“家”，那坐落于街道中的路灯、车站等公用设施就是“家”</w:t>
      </w:r>
      <w:r>
        <w:rPr>
          <w:rFonts w:hint="default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  <w:t>空间的重要基础。</w:t>
      </w:r>
      <w:r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  <w:t>实用的功能，美观的设计，一个个城市家具酝酿着城市的幸福温度，承载着城市的文化传承，也为行走于上海街头的我们带来便捷和更高的生活品质。有了科技加持的“城市家具”也将运用互联网+、大数据等技术，不仅提供更便捷高效的公共服务，也将推动城市的精细化治理。在每一个藏而不露的细节中让市民尽享愉悦。</w:t>
      </w:r>
    </w:p>
    <w:p>
      <w:pPr>
        <w:ind w:firstLine="560" w:firstLineChars="200"/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  <w:t>让我们以数字化技术对未来城市建设为主题进行思考，完成一项城市家具作品的设计制作，与城市这个“家”融为一体，共建一座城，共享一个家！</w:t>
      </w:r>
    </w:p>
    <w:p>
      <w:pPr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二、活动内容</w:t>
      </w:r>
    </w:p>
    <w:p>
      <w:pPr>
        <w:pStyle w:val="7"/>
        <w:rPr>
          <w:rFonts w:hint="default" w:ascii="仿宋" w:hAnsi="仿宋" w:eastAsia="仿宋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 w:bidi="ar-SA"/>
        </w:rPr>
        <w:t>通过对生活的观察、体验和反思选择一项城市设施进行创新设计，通过对其外观、功能的再设计，在保持原有功能不变的基础上赋予新的功能亮点，形成一个可演示的模型，让观众体验城市家具带来的美好生活。</w:t>
      </w:r>
    </w:p>
    <w:p>
      <w:pPr>
        <w:rPr>
          <w:rFonts w:hint="default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560" w:lineRule="exact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/>
          <w:b/>
          <w:bCs w:val="0"/>
          <w:sz w:val="28"/>
          <w:szCs w:val="28"/>
        </w:rPr>
        <w:t>要求和规则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1.</w:t>
      </w:r>
      <w:r>
        <w:rPr>
          <w:rFonts w:hint="eastAsia" w:ascii="仿宋" w:hAnsi="仿宋" w:eastAsia="仿宋"/>
          <w:bCs/>
          <w:sz w:val="28"/>
          <w:szCs w:val="28"/>
        </w:rPr>
        <w:t>完成规定项目“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解码上海‘味道’——海派文化摄影创作</w:t>
      </w:r>
      <w:r>
        <w:rPr>
          <w:rFonts w:hint="eastAsia" w:ascii="仿宋" w:hAnsi="仿宋" w:eastAsia="仿宋"/>
          <w:bCs/>
          <w:sz w:val="28"/>
          <w:szCs w:val="28"/>
        </w:rPr>
        <w:t>”的线上作品提交。具体要求详见项目活动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细则</w:t>
      </w:r>
      <w:r>
        <w:rPr>
          <w:rFonts w:hint="eastAsia" w:ascii="仿宋" w:hAnsi="仿宋" w:eastAsia="仿宋"/>
          <w:bCs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</w:rPr>
        <w:t>必须有一件“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城市家具</w:t>
      </w:r>
      <w:r>
        <w:rPr>
          <w:rFonts w:hint="eastAsia" w:ascii="仿宋" w:hAnsi="仿宋" w:eastAsia="仿宋" w:cs="仿宋_GB2312"/>
          <w:bCs/>
          <w:sz w:val="28"/>
          <w:szCs w:val="28"/>
        </w:rPr>
        <w:t>”展示作品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_GB2312"/>
          <w:bCs/>
          <w:sz w:val="28"/>
          <w:szCs w:val="28"/>
        </w:rPr>
        <w:t>作品有一定的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创新</w:t>
      </w:r>
      <w:r>
        <w:rPr>
          <w:rFonts w:hint="eastAsia" w:ascii="仿宋" w:hAnsi="仿宋" w:eastAsia="仿宋" w:cs="仿宋_GB2312"/>
          <w:bCs/>
          <w:sz w:val="28"/>
          <w:szCs w:val="28"/>
        </w:rPr>
        <w:t>性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在城市生活中具有较强的</w:t>
      </w:r>
      <w:r>
        <w:rPr>
          <w:rFonts w:hint="eastAsia" w:ascii="仿宋" w:hAnsi="仿宋" w:eastAsia="仿宋" w:cs="仿宋_GB2312"/>
          <w:bCs/>
          <w:sz w:val="28"/>
          <w:szCs w:val="28"/>
        </w:rPr>
        <w:t>实用性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兼具</w:t>
      </w:r>
      <w:r>
        <w:rPr>
          <w:rFonts w:hint="eastAsia" w:ascii="仿宋" w:hAnsi="仿宋" w:eastAsia="仿宋" w:cs="仿宋_GB2312"/>
          <w:bCs/>
          <w:sz w:val="28"/>
          <w:szCs w:val="28"/>
        </w:rPr>
        <w:t>较强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_GB2312"/>
          <w:bCs/>
          <w:sz w:val="28"/>
          <w:szCs w:val="28"/>
        </w:rPr>
        <w:t>观赏性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3、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鼓励</w:t>
      </w:r>
      <w:r>
        <w:rPr>
          <w:rFonts w:hint="eastAsia" w:ascii="仿宋" w:hAnsi="仿宋" w:eastAsia="仿宋" w:cs="仿宋_GB2312"/>
          <w:bCs/>
          <w:sz w:val="28"/>
          <w:szCs w:val="28"/>
        </w:rPr>
        <w:t>运用多种形式展示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创意</w:t>
      </w:r>
      <w:r>
        <w:rPr>
          <w:rFonts w:hint="eastAsia" w:ascii="仿宋" w:hAnsi="仿宋" w:eastAsia="仿宋" w:cs="仿宋_GB2312"/>
          <w:bCs/>
          <w:sz w:val="28"/>
          <w:szCs w:val="28"/>
        </w:rPr>
        <w:t>作品，</w:t>
      </w:r>
      <w:r>
        <w:rPr>
          <w:rFonts w:ascii="仿宋" w:hAnsi="仿宋" w:eastAsia="仿宋" w:cs="仿宋_GB2312"/>
          <w:bCs/>
          <w:sz w:val="28"/>
          <w:szCs w:val="28"/>
        </w:rPr>
        <w:t>如</w:t>
      </w:r>
      <w:r>
        <w:rPr>
          <w:rFonts w:hint="eastAsia" w:ascii="仿宋" w:hAnsi="仿宋" w:eastAsia="仿宋" w:cs="仿宋_GB2312"/>
          <w:bCs/>
          <w:sz w:val="28"/>
          <w:szCs w:val="28"/>
        </w:rPr>
        <w:t>展板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辅助的</w:t>
      </w:r>
      <w:r>
        <w:rPr>
          <w:rFonts w:hint="eastAsia" w:ascii="仿宋" w:hAnsi="仿宋" w:eastAsia="仿宋" w:cs="仿宋_GB2312"/>
          <w:bCs/>
          <w:sz w:val="28"/>
          <w:szCs w:val="28"/>
        </w:rPr>
        <w:t>形式</w:t>
      </w:r>
      <w:r>
        <w:rPr>
          <w:rFonts w:ascii="仿宋" w:hAnsi="仿宋" w:eastAsia="仿宋" w:cs="仿宋_GB2312"/>
          <w:bCs/>
          <w:sz w:val="28"/>
          <w:szCs w:val="28"/>
        </w:rPr>
        <w:t>呈现作品的创意</w:t>
      </w:r>
      <w:r>
        <w:rPr>
          <w:rFonts w:hint="eastAsia" w:ascii="仿宋" w:hAnsi="仿宋" w:eastAsia="仿宋" w:cs="仿宋_GB2312"/>
          <w:bCs/>
          <w:sz w:val="28"/>
          <w:szCs w:val="28"/>
        </w:rPr>
        <w:t>思想、工作</w:t>
      </w:r>
      <w:r>
        <w:rPr>
          <w:rFonts w:ascii="仿宋" w:hAnsi="仿宋" w:eastAsia="仿宋" w:cs="仿宋_GB2312"/>
          <w:bCs/>
          <w:sz w:val="28"/>
          <w:szCs w:val="28"/>
        </w:rPr>
        <w:t>原理</w:t>
      </w:r>
      <w:r>
        <w:rPr>
          <w:rFonts w:hint="eastAsia" w:ascii="仿宋" w:hAnsi="仿宋" w:eastAsia="仿宋" w:cs="仿宋_GB2312"/>
          <w:bCs/>
          <w:sz w:val="28"/>
          <w:szCs w:val="28"/>
        </w:rPr>
        <w:t>、解决</w:t>
      </w:r>
      <w:r>
        <w:rPr>
          <w:rFonts w:ascii="仿宋" w:hAnsi="仿宋" w:eastAsia="仿宋" w:cs="仿宋_GB2312"/>
          <w:bCs/>
          <w:sz w:val="28"/>
          <w:szCs w:val="28"/>
        </w:rPr>
        <w:t>问题的</w:t>
      </w:r>
      <w:r>
        <w:rPr>
          <w:rFonts w:hint="eastAsia" w:ascii="仿宋" w:hAnsi="仿宋" w:eastAsia="仿宋" w:cs="仿宋_GB2312"/>
          <w:bCs/>
          <w:sz w:val="28"/>
          <w:szCs w:val="28"/>
        </w:rPr>
        <w:t>技术方法</w:t>
      </w:r>
      <w:r>
        <w:rPr>
          <w:rFonts w:ascii="仿宋" w:hAnsi="仿宋" w:eastAsia="仿宋" w:cs="仿宋_GB2312"/>
          <w:bCs/>
          <w:sz w:val="28"/>
          <w:szCs w:val="28"/>
        </w:rPr>
        <w:t>等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4、</w:t>
      </w:r>
      <w:r>
        <w:rPr>
          <w:rFonts w:hint="eastAsia" w:ascii="仿宋" w:hAnsi="仿宋" w:eastAsia="仿宋"/>
          <w:sz w:val="28"/>
          <w:szCs w:val="28"/>
        </w:rPr>
        <w:t>作品基本尺寸长、宽、高不大于50厘米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560" w:lineRule="exact"/>
        <w:rPr>
          <w:rFonts w:hint="default" w:ascii="仿宋" w:hAnsi="仿宋" w:eastAsia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四、评分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设计体现出创造性（有自己独立的设计）</w:t>
      </w:r>
      <w:r>
        <w:rPr>
          <w:rFonts w:hint="eastAsia" w:ascii="仿宋" w:hAnsi="仿宋" w:eastAsia="仿宋" w:cs="仿宋_GB2312"/>
          <w:bCs/>
          <w:sz w:val="28"/>
          <w:szCs w:val="28"/>
        </w:rPr>
        <w:t>（30分）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设计</w:t>
      </w:r>
      <w:r>
        <w:rPr>
          <w:rFonts w:hint="eastAsia" w:ascii="仿宋" w:hAnsi="仿宋" w:eastAsia="仿宋" w:cs="仿宋_GB2312"/>
          <w:bCs/>
          <w:sz w:val="28"/>
          <w:szCs w:val="28"/>
        </w:rPr>
        <w:t>的实用性（20分）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3、作品的制作工艺（20分）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4、作品演示的稳定性（20分）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5、展示效果（10分）</w:t>
      </w:r>
    </w:p>
    <w:p>
      <w:pPr>
        <w:spacing w:line="560" w:lineRule="exact"/>
        <w:rPr>
          <w:rFonts w:hint="default" w:ascii="仿宋" w:hAnsi="仿宋" w:eastAsia="仿宋"/>
          <w:b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BiNzFjYmQ1ZjUxZDI0ZGQzZGMwMzgxMjJhZGIifQ=="/>
    <w:docVar w:name="KSO_WPS_MARK_KEY" w:val="77461201-a560-433e-953a-7285e309ef01"/>
  </w:docVars>
  <w:rsids>
    <w:rsidRoot w:val="00000000"/>
    <w:rsid w:val="0E7872EB"/>
    <w:rsid w:val="25FB5EE4"/>
    <w:rsid w:val="27921BA8"/>
    <w:rsid w:val="2989090A"/>
    <w:rsid w:val="31F664E1"/>
    <w:rsid w:val="426819BE"/>
    <w:rsid w:val="4D3650A2"/>
    <w:rsid w:val="52F50770"/>
    <w:rsid w:val="65C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621</Characters>
  <Lines>0</Lines>
  <Paragraphs>0</Paragraphs>
  <TotalTime>0</TotalTime>
  <ScaleCrop>false</ScaleCrop>
  <LinksUpToDate>false</LinksUpToDate>
  <CharactersWithSpaces>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2023-03-07T01:11:00Z</dcterms:created>
  <dc:creator>zhang</dc:creator>
  <cp:lastModifiedBy>zl</cp:lastModifiedBy>
  <dcterms:modified xsi:type="dcterms:W3CDTF">2023-04-11T08:05:57Z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3CC2791356964D17BC636F59947F722C</vt:lpwstr>
  </property>
</Properties>
</file>